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6FAA3" w14:textId="77777777" w:rsidR="00F43962" w:rsidRDefault="00F43962" w:rsidP="00F43962">
      <w:pPr>
        <w:pStyle w:val="1"/>
      </w:pPr>
      <w:r>
        <w:t xml:space="preserve">B. Underway </w:t>
      </w:r>
      <w:r w:rsidRPr="00CA25F1">
        <w:t>measurements</w:t>
      </w:r>
    </w:p>
    <w:p w14:paraId="1ADA38FA" w14:textId="77777777" w:rsidR="00F43962" w:rsidRDefault="00F43962" w:rsidP="00F43962">
      <w:pPr>
        <w:pStyle w:val="2"/>
        <w:numPr>
          <w:ilvl w:val="0"/>
          <w:numId w:val="2"/>
        </w:numPr>
      </w:pPr>
      <w:r w:rsidRPr="00CA25F1">
        <w:t>Navigation</w:t>
      </w:r>
    </w:p>
    <w:p w14:paraId="682FC449" w14:textId="4573D33A" w:rsidR="00F43962" w:rsidRPr="00925FDB" w:rsidRDefault="00F43962" w:rsidP="00925FDB">
      <w:pPr>
        <w:pStyle w:val="af4"/>
        <w:ind w:left="360"/>
        <w:rPr>
          <w:i/>
        </w:rPr>
      </w:pPr>
      <w:bookmarkStart w:id="0" w:name="_GoBack"/>
      <w:r w:rsidRPr="00925FDB">
        <w:rPr>
          <w:i/>
        </w:rPr>
        <w:t>27 March 2024</w:t>
      </w:r>
    </w:p>
    <w:bookmarkEnd w:id="0"/>
    <w:p w14:paraId="077B3609" w14:textId="77777777" w:rsidR="00F43962" w:rsidRPr="00CA25F1" w:rsidRDefault="00F43962" w:rsidP="00F43962"/>
    <w:p w14:paraId="7D731F2E" w14:textId="77777777" w:rsidR="00F43962" w:rsidRDefault="00F43962" w:rsidP="00F43962">
      <w:pPr>
        <w:pStyle w:val="3"/>
        <w:numPr>
          <w:ilvl w:val="0"/>
          <w:numId w:val="3"/>
        </w:numPr>
      </w:pPr>
      <w:r>
        <w:t>Personnel</w:t>
      </w:r>
    </w:p>
    <w:p w14:paraId="44801DCC" w14:textId="77777777" w:rsidR="00F43962" w:rsidRPr="00675187" w:rsidRDefault="00F43962" w:rsidP="00F43962">
      <w:pPr>
        <w:ind w:firstLine="360"/>
      </w:pPr>
      <w:r w:rsidRPr="00675187">
        <w:rPr>
          <w:kern w:val="0"/>
          <w:szCs w:val="24"/>
        </w:rPr>
        <w:t>MURAKAMI Kiyoshi</w:t>
      </w:r>
      <w:r w:rsidRPr="00675187">
        <w:t xml:space="preserve"> (JMA)</w:t>
      </w:r>
    </w:p>
    <w:p w14:paraId="0203FF25" w14:textId="77777777" w:rsidR="00F43962" w:rsidRPr="00675187" w:rsidRDefault="00F43962" w:rsidP="00F43962">
      <w:pPr>
        <w:ind w:firstLine="360"/>
      </w:pPr>
      <w:r w:rsidRPr="00675187">
        <w:rPr>
          <w:rFonts w:cs="Times New Roman"/>
          <w:kern w:val="0"/>
          <w:szCs w:val="22"/>
        </w:rPr>
        <w:t>SEGAWA Takahiro</w:t>
      </w:r>
      <w:r w:rsidRPr="00675187">
        <w:t xml:space="preserve"> (JMA)</w:t>
      </w:r>
    </w:p>
    <w:p w14:paraId="7C489C68" w14:textId="77777777" w:rsidR="00F43962" w:rsidRPr="00CA25F1" w:rsidRDefault="00F43962" w:rsidP="00F43962">
      <w:pPr>
        <w:ind w:firstLine="360"/>
      </w:pPr>
    </w:p>
    <w:p w14:paraId="08A54EE0" w14:textId="77777777" w:rsidR="00F43962" w:rsidRPr="00CA25F1" w:rsidRDefault="00F43962" w:rsidP="00F43962">
      <w:pPr>
        <w:pStyle w:val="3"/>
        <w:numPr>
          <w:ilvl w:val="0"/>
          <w:numId w:val="3"/>
        </w:numPr>
      </w:pPr>
      <w:r w:rsidRPr="00CA25F1">
        <w:t>Overview of the equipment</w:t>
      </w:r>
    </w:p>
    <w:p w14:paraId="48CF9C0D" w14:textId="77777777" w:rsidR="00F43962" w:rsidRPr="00CA25F1" w:rsidRDefault="00F43962" w:rsidP="00F43962">
      <w:r w:rsidRPr="00CA25F1">
        <w:t xml:space="preserve">The ship's position was measured by navigation system manufactured by FURUNO ELECTRIC CO., LTD., Japan. The system has three 12-channels GPS receivers </w:t>
      </w:r>
      <w:r w:rsidRPr="00CA25F1">
        <w:rPr>
          <w:rFonts w:hint="eastAsia"/>
        </w:rPr>
        <w:t>(</w:t>
      </w:r>
      <w:r w:rsidRPr="00CA25F1">
        <w:t>GP-150</w:t>
      </w:r>
      <w:r w:rsidRPr="00CA25F1">
        <w:rPr>
          <w:rFonts w:hint="eastAsia"/>
        </w:rPr>
        <w:t xml:space="preserve">, GP-170, </w:t>
      </w:r>
      <w:proofErr w:type="gramStart"/>
      <w:r w:rsidRPr="00CA25F1">
        <w:rPr>
          <w:rFonts w:hint="eastAsia"/>
        </w:rPr>
        <w:t>JLR</w:t>
      </w:r>
      <w:proofErr w:type="gramEnd"/>
      <w:r w:rsidRPr="00CA25F1">
        <w:rPr>
          <w:rFonts w:hint="eastAsia"/>
        </w:rPr>
        <w:t>-7800</w:t>
      </w:r>
      <w:r w:rsidRPr="00CA25F1">
        <w:t>).</w:t>
      </w:r>
    </w:p>
    <w:p w14:paraId="5FA26CCC" w14:textId="77777777" w:rsidR="00F43962" w:rsidRPr="00CA25F1" w:rsidRDefault="00F43962" w:rsidP="00F43962">
      <w:r w:rsidRPr="00CA25F1">
        <w:t xml:space="preserve">GPS antennas </w:t>
      </w:r>
      <w:r w:rsidRPr="00CA25F1">
        <w:rPr>
          <w:rFonts w:hint="eastAsia"/>
        </w:rPr>
        <w:t>were</w:t>
      </w:r>
      <w:r w:rsidRPr="00CA25F1">
        <w:t xml:space="preserve"> installed </w:t>
      </w:r>
      <w:r w:rsidRPr="00CA25F1">
        <w:rPr>
          <w:rFonts w:hint="eastAsia"/>
        </w:rPr>
        <w:t>on</w:t>
      </w:r>
      <w:r w:rsidRPr="00CA25F1">
        <w:t xml:space="preserve"> the compass deck. We switched the receivers to choose better receiving state if the number of received GPS satellites was small or HDOP was large. The GPS data, gyro heading data and log speed data were integrated and delivered to two workstations. These workstations work as the primary and secondary NTP (Network Time Protocol) server</w:t>
      </w:r>
      <w:r w:rsidRPr="00CA25F1">
        <w:rPr>
          <w:rFonts w:hint="eastAsia"/>
        </w:rPr>
        <w:t>s</w:t>
      </w:r>
      <w:r w:rsidRPr="00CA25F1">
        <w:t>.</w:t>
      </w:r>
    </w:p>
    <w:p w14:paraId="7534B249" w14:textId="77777777" w:rsidR="00F43962" w:rsidRPr="00CA25F1" w:rsidRDefault="00F43962" w:rsidP="00F43962">
      <w:r w:rsidRPr="00CA25F1">
        <w:t>The navigation data were obtained approximately every one second and one minute data were extracted from one second data. These one minute data were recorded as "LOG data</w:t>
      </w:r>
      <w:r w:rsidRPr="00CA25F1">
        <w:rPr>
          <w:rFonts w:hint="eastAsia"/>
        </w:rPr>
        <w:t xml:space="preserve"> (</w:t>
      </w:r>
      <w:r w:rsidRPr="00CA25F1">
        <w:t>GPS data</w:t>
      </w:r>
      <w:r w:rsidRPr="00CA25F1">
        <w:rPr>
          <w:rFonts w:hint="eastAsia"/>
        </w:rPr>
        <w:t>)</w:t>
      </w:r>
      <w:r w:rsidRPr="00CA25F1">
        <w:t>".</w:t>
      </w:r>
    </w:p>
    <w:p w14:paraId="01A8951B" w14:textId="77777777" w:rsidR="00F43962" w:rsidRPr="00CA25F1" w:rsidRDefault="00F43962" w:rsidP="00F43962"/>
    <w:p w14:paraId="3B6CE694" w14:textId="77777777" w:rsidR="00F43962" w:rsidRPr="00CA25F1" w:rsidRDefault="00F43962" w:rsidP="00F43962">
      <w:pPr>
        <w:pStyle w:val="3"/>
        <w:numPr>
          <w:ilvl w:val="0"/>
          <w:numId w:val="3"/>
        </w:numPr>
      </w:pPr>
      <w:r w:rsidRPr="00CA25F1">
        <w:t>Data Period</w:t>
      </w:r>
    </w:p>
    <w:p w14:paraId="2E15D203" w14:textId="5295DB83" w:rsidR="00F43962" w:rsidRDefault="00F43962" w:rsidP="00F43962">
      <w:pPr>
        <w:widowControl/>
        <w:jc w:val="left"/>
      </w:pPr>
      <w:r>
        <w:t>03:01, 27 Jul. 2022 to 22:59, 19 Aug. 2022 (UTC).</w:t>
      </w:r>
    </w:p>
    <w:p w14:paraId="16269476" w14:textId="77777777" w:rsidR="00F43962" w:rsidRDefault="00F43962" w:rsidP="00F43962">
      <w:pPr>
        <w:widowControl/>
        <w:jc w:val="left"/>
      </w:pPr>
      <w:r>
        <w:t>03:15, 24 Aug. 2022 to 00:00, 15 Sep. 2022 (UTC).</w:t>
      </w:r>
    </w:p>
    <w:p w14:paraId="7BA8B677" w14:textId="77777777" w:rsidR="00F43962" w:rsidRDefault="00F43962" w:rsidP="00F43962">
      <w:pPr>
        <w:widowControl/>
        <w:jc w:val="left"/>
      </w:pPr>
      <w:r>
        <w:t xml:space="preserve">03:45, 29 Sep. 2022 to 00:00, 19 Oct. 2022 (UTC) </w:t>
      </w:r>
    </w:p>
    <w:p w14:paraId="492E2BA3" w14:textId="64326064" w:rsidR="00F43962" w:rsidRDefault="00F43962" w:rsidP="00F43962">
      <w:pPr>
        <w:widowControl/>
        <w:jc w:val="left"/>
      </w:pPr>
      <w:r>
        <w:br w:type="page"/>
      </w:r>
    </w:p>
    <w:p w14:paraId="379C9519" w14:textId="463A252C" w:rsidR="00DE3FFD" w:rsidRPr="00FF4284" w:rsidRDefault="00FF4284" w:rsidP="00FF4284">
      <w:pPr>
        <w:pStyle w:val="2"/>
        <w:rPr>
          <w:rFonts w:cs="Times New Roman"/>
        </w:rPr>
      </w:pPr>
      <w:r>
        <w:rPr>
          <w:rFonts w:cs="Times New Roman" w:hint="eastAsia"/>
        </w:rPr>
        <w:lastRenderedPageBreak/>
        <w:t>2</w:t>
      </w:r>
      <w:r w:rsidRPr="00FF4284">
        <w:rPr>
          <w:rFonts w:cs="Times New Roman"/>
        </w:rPr>
        <w:t>．</w:t>
      </w:r>
      <w:r w:rsidR="00DE3FFD" w:rsidRPr="00FF4284">
        <w:rPr>
          <w:rFonts w:cs="Times New Roman"/>
        </w:rPr>
        <w:t>Bathymetry</w:t>
      </w:r>
    </w:p>
    <w:p w14:paraId="0D10B86D" w14:textId="2ED18F94" w:rsidR="00DE3FFD" w:rsidRPr="00675187" w:rsidRDefault="00F43962" w:rsidP="00DE3FFD">
      <w:pPr>
        <w:rPr>
          <w:i/>
        </w:rPr>
      </w:pPr>
      <w:r>
        <w:rPr>
          <w:i/>
        </w:rPr>
        <w:t>27</w:t>
      </w:r>
      <w:r w:rsidR="00FF4284">
        <w:rPr>
          <w:i/>
        </w:rPr>
        <w:t xml:space="preserve"> March 2024</w:t>
      </w:r>
    </w:p>
    <w:p w14:paraId="557FE6FE" w14:textId="77777777" w:rsidR="00DE3FFD" w:rsidRPr="002937DC" w:rsidRDefault="00DE3FFD" w:rsidP="00DE3FFD">
      <w:pPr>
        <w:rPr>
          <w:i/>
          <w:color w:val="FF0000"/>
        </w:rPr>
      </w:pPr>
    </w:p>
    <w:p w14:paraId="26CD7D5C" w14:textId="77777777" w:rsidR="00DE3FFD" w:rsidRDefault="00DE3FFD" w:rsidP="00DE3FFD">
      <w:pPr>
        <w:pStyle w:val="3"/>
        <w:numPr>
          <w:ilvl w:val="0"/>
          <w:numId w:val="5"/>
        </w:numPr>
      </w:pPr>
      <w:r>
        <w:t>Personnel</w:t>
      </w:r>
    </w:p>
    <w:p w14:paraId="344EF928" w14:textId="77777777" w:rsidR="00DE3FFD" w:rsidRPr="00675187" w:rsidRDefault="00DE3FFD" w:rsidP="00DE3FFD">
      <w:pPr>
        <w:ind w:firstLine="360"/>
      </w:pPr>
      <w:r w:rsidRPr="00675187">
        <w:rPr>
          <w:kern w:val="0"/>
          <w:szCs w:val="24"/>
        </w:rPr>
        <w:t>MURAKAMI Kiyoshi</w:t>
      </w:r>
      <w:r w:rsidRPr="00675187">
        <w:t xml:space="preserve"> (JMA)</w:t>
      </w:r>
    </w:p>
    <w:p w14:paraId="54B938FD" w14:textId="77777777" w:rsidR="00DE3FFD" w:rsidRPr="00675187" w:rsidRDefault="00DE3FFD" w:rsidP="00DE3FFD">
      <w:pPr>
        <w:ind w:firstLine="360"/>
      </w:pPr>
      <w:r w:rsidRPr="00675187">
        <w:rPr>
          <w:rFonts w:cs="Times New Roman"/>
          <w:kern w:val="0"/>
          <w:szCs w:val="22"/>
        </w:rPr>
        <w:t>SEGAWA Takahiro</w:t>
      </w:r>
      <w:r w:rsidRPr="00675187">
        <w:t xml:space="preserve"> (JMA)</w:t>
      </w:r>
    </w:p>
    <w:p w14:paraId="60CC2A5C" w14:textId="77777777" w:rsidR="00DE3FFD" w:rsidRDefault="00DE3FFD" w:rsidP="00DE3FFD">
      <w:pPr>
        <w:ind w:firstLine="360"/>
      </w:pPr>
    </w:p>
    <w:p w14:paraId="1381ED35" w14:textId="77777777" w:rsidR="00DE3FFD" w:rsidRDefault="00DE3FFD" w:rsidP="00DE3FFD">
      <w:pPr>
        <w:pStyle w:val="3"/>
        <w:numPr>
          <w:ilvl w:val="0"/>
          <w:numId w:val="6"/>
        </w:numPr>
      </w:pPr>
      <w:r>
        <w:t>Overview of the equipment</w:t>
      </w:r>
    </w:p>
    <w:p w14:paraId="7A75BF4D" w14:textId="77777777" w:rsidR="00DE3FFD" w:rsidRDefault="00DE3FFD" w:rsidP="00DE3FFD">
      <w:r>
        <w:t xml:space="preserve">R/V </w:t>
      </w:r>
      <w:proofErr w:type="spellStart"/>
      <w:r>
        <w:t>Ryofu</w:t>
      </w:r>
      <w:proofErr w:type="spellEnd"/>
      <w:r>
        <w:t xml:space="preserve"> </w:t>
      </w:r>
      <w:proofErr w:type="spellStart"/>
      <w:r>
        <w:t>Maru</w:t>
      </w:r>
      <w:proofErr w:type="spellEnd"/>
      <w:r>
        <w:t xml:space="preserve"> equipped a single beam echo sounder, </w:t>
      </w:r>
      <w:r w:rsidRPr="008B2469">
        <w:t>EA 600 (</w:t>
      </w:r>
      <w:r w:rsidRPr="008B2469">
        <w:rPr>
          <w:rFonts w:hint="eastAsia"/>
        </w:rPr>
        <w:t>Kongsberg Maritime</w:t>
      </w:r>
      <w:r w:rsidRPr="008B2469">
        <w:t>, Norway).</w:t>
      </w:r>
      <w:r>
        <w:t xml:space="preserve"> The main objective of the survey is </w:t>
      </w:r>
      <w:r>
        <w:rPr>
          <w:rFonts w:hint="eastAsia"/>
        </w:rPr>
        <w:t xml:space="preserve">to </w:t>
      </w:r>
      <w:r>
        <w:t xml:space="preserve">collect continuous bathymetry data along ship's track. </w:t>
      </w:r>
    </w:p>
    <w:p w14:paraId="1238DDE5" w14:textId="77777777" w:rsidR="00DE3FFD" w:rsidRDefault="00DE3FFD" w:rsidP="00DE3FFD">
      <w:r w:rsidRPr="00675187">
        <w:rPr>
          <w:rFonts w:hint="eastAsia"/>
        </w:rPr>
        <w:t xml:space="preserve">The sound speed </w:t>
      </w:r>
      <w:r w:rsidRPr="00675187">
        <w:t>to correct depth data</w:t>
      </w:r>
      <w:r w:rsidRPr="00675187" w:rsidDel="00401659">
        <w:rPr>
          <w:rFonts w:hint="eastAsia"/>
        </w:rPr>
        <w:t xml:space="preserve"> </w:t>
      </w:r>
      <w:r w:rsidRPr="00675187">
        <w:t xml:space="preserve">was set to 1500 m/s during the cruise. Data interval was about 10 seconds </w:t>
      </w:r>
      <w:r w:rsidRPr="00675187">
        <w:rPr>
          <w:rFonts w:hint="eastAsia"/>
        </w:rPr>
        <w:t xml:space="preserve">in the measurement for </w:t>
      </w:r>
      <w:r w:rsidRPr="00675187">
        <w:t>7500 m depth.</w:t>
      </w:r>
    </w:p>
    <w:p w14:paraId="2AA5437B" w14:textId="77777777" w:rsidR="00DE3FFD" w:rsidRDefault="00DE3FFD" w:rsidP="00DE3FFD">
      <w:pPr>
        <w:widowControl/>
        <w:jc w:val="left"/>
      </w:pPr>
    </w:p>
    <w:p w14:paraId="211A7C62" w14:textId="77777777" w:rsidR="00DE3FFD" w:rsidRDefault="00DE3FFD" w:rsidP="00DE3FFD">
      <w:pPr>
        <w:pStyle w:val="3"/>
        <w:numPr>
          <w:ilvl w:val="0"/>
          <w:numId w:val="6"/>
        </w:numPr>
      </w:pPr>
      <w:r>
        <w:t>System Configuration and Performance</w:t>
      </w:r>
    </w:p>
    <w:tbl>
      <w:tblPr>
        <w:tblW w:w="6062" w:type="dxa"/>
        <w:tblInd w:w="592" w:type="dxa"/>
        <w:tblLook w:val="04A0" w:firstRow="1" w:lastRow="0" w:firstColumn="1" w:lastColumn="0" w:noHBand="0" w:noVBand="1"/>
      </w:tblPr>
      <w:tblGrid>
        <w:gridCol w:w="3769"/>
        <w:gridCol w:w="2293"/>
      </w:tblGrid>
      <w:tr w:rsidR="00DE3FFD" w14:paraId="00F61A20" w14:textId="77777777" w:rsidTr="002B2724">
        <w:tc>
          <w:tcPr>
            <w:tcW w:w="3769" w:type="dxa"/>
            <w:shd w:val="clear" w:color="auto" w:fill="auto"/>
          </w:tcPr>
          <w:p w14:paraId="10228602" w14:textId="77777777" w:rsidR="00DE3FFD" w:rsidRDefault="00DE3FFD" w:rsidP="002B2724">
            <w:pPr>
              <w:spacing w:line="276" w:lineRule="auto"/>
            </w:pPr>
            <w:r>
              <w:t>System:</w:t>
            </w:r>
          </w:p>
        </w:tc>
        <w:tc>
          <w:tcPr>
            <w:tcW w:w="2293" w:type="dxa"/>
            <w:shd w:val="clear" w:color="auto" w:fill="auto"/>
          </w:tcPr>
          <w:p w14:paraId="177BBC5E" w14:textId="77777777" w:rsidR="00DE3FFD" w:rsidRDefault="00DE3FFD" w:rsidP="002B2724">
            <w:pPr>
              <w:spacing w:line="276" w:lineRule="auto"/>
            </w:pPr>
            <w:r>
              <w:t>Kongsberg EA 600</w:t>
            </w:r>
          </w:p>
        </w:tc>
      </w:tr>
      <w:tr w:rsidR="00DE3FFD" w14:paraId="34A37F82" w14:textId="77777777" w:rsidTr="002B2724">
        <w:tc>
          <w:tcPr>
            <w:tcW w:w="3769" w:type="dxa"/>
            <w:shd w:val="clear" w:color="auto" w:fill="auto"/>
          </w:tcPr>
          <w:p w14:paraId="7C54E509" w14:textId="77777777" w:rsidR="00DE3FFD" w:rsidRDefault="00DE3FFD" w:rsidP="002B2724">
            <w:pPr>
              <w:spacing w:line="276" w:lineRule="auto"/>
            </w:pPr>
            <w:r>
              <w:t>Frequency:</w:t>
            </w:r>
          </w:p>
        </w:tc>
        <w:tc>
          <w:tcPr>
            <w:tcW w:w="2293" w:type="dxa"/>
            <w:shd w:val="clear" w:color="auto" w:fill="auto"/>
          </w:tcPr>
          <w:p w14:paraId="5FE378F0" w14:textId="77777777" w:rsidR="00DE3FFD" w:rsidRDefault="00DE3FFD" w:rsidP="002B2724">
            <w:pPr>
              <w:spacing w:line="276" w:lineRule="auto"/>
            </w:pPr>
            <w:r>
              <w:t>12 kHz</w:t>
            </w:r>
          </w:p>
        </w:tc>
      </w:tr>
      <w:tr w:rsidR="00DE3FFD" w14:paraId="499EBDA4" w14:textId="77777777" w:rsidTr="002B2724">
        <w:tc>
          <w:tcPr>
            <w:tcW w:w="3769" w:type="dxa"/>
            <w:shd w:val="clear" w:color="auto" w:fill="auto"/>
          </w:tcPr>
          <w:p w14:paraId="7F5F5C6A" w14:textId="77777777" w:rsidR="00DE3FFD" w:rsidRDefault="00DE3FFD" w:rsidP="002B2724">
            <w:pPr>
              <w:spacing w:line="276" w:lineRule="auto"/>
            </w:pPr>
            <w:r>
              <w:t>Transmit power:</w:t>
            </w:r>
          </w:p>
        </w:tc>
        <w:tc>
          <w:tcPr>
            <w:tcW w:w="2293" w:type="dxa"/>
            <w:shd w:val="clear" w:color="auto" w:fill="auto"/>
          </w:tcPr>
          <w:p w14:paraId="08694593" w14:textId="77777777" w:rsidR="00DE3FFD" w:rsidRDefault="00DE3FFD" w:rsidP="002B2724">
            <w:pPr>
              <w:spacing w:line="276" w:lineRule="auto"/>
            </w:pPr>
            <w:r>
              <w:t>2 kW</w:t>
            </w:r>
          </w:p>
        </w:tc>
      </w:tr>
      <w:tr w:rsidR="00DE3FFD" w14:paraId="795E7877" w14:textId="77777777" w:rsidTr="002B2724">
        <w:tc>
          <w:tcPr>
            <w:tcW w:w="3769" w:type="dxa"/>
            <w:shd w:val="clear" w:color="auto" w:fill="auto"/>
          </w:tcPr>
          <w:p w14:paraId="69DE20FB" w14:textId="77777777" w:rsidR="00DE3FFD" w:rsidRDefault="00DE3FFD" w:rsidP="002B2724">
            <w:pPr>
              <w:spacing w:line="276" w:lineRule="auto"/>
            </w:pPr>
            <w:r>
              <w:t>Transmit pulse interval:</w:t>
            </w:r>
          </w:p>
        </w:tc>
        <w:tc>
          <w:tcPr>
            <w:tcW w:w="2293" w:type="dxa"/>
            <w:shd w:val="clear" w:color="auto" w:fill="auto"/>
          </w:tcPr>
          <w:p w14:paraId="09A42650" w14:textId="77777777" w:rsidR="00DE3FFD" w:rsidRDefault="00DE3FFD" w:rsidP="002B2724">
            <w:pPr>
              <w:spacing w:line="276" w:lineRule="auto"/>
            </w:pPr>
            <w:r>
              <w:t>Within 20 seconds</w:t>
            </w:r>
          </w:p>
        </w:tc>
      </w:tr>
      <w:tr w:rsidR="00DE3FFD" w14:paraId="407D03BE" w14:textId="77777777" w:rsidTr="002B2724">
        <w:tc>
          <w:tcPr>
            <w:tcW w:w="3769" w:type="dxa"/>
            <w:shd w:val="clear" w:color="auto" w:fill="auto"/>
          </w:tcPr>
          <w:p w14:paraId="38407048" w14:textId="77777777" w:rsidR="00DE3FFD" w:rsidRDefault="00DE3FFD" w:rsidP="002B2724">
            <w:pPr>
              <w:spacing w:line="276" w:lineRule="auto"/>
            </w:pPr>
            <w:r>
              <w:t>Depth range:</w:t>
            </w:r>
          </w:p>
        </w:tc>
        <w:tc>
          <w:tcPr>
            <w:tcW w:w="2293" w:type="dxa"/>
            <w:shd w:val="clear" w:color="auto" w:fill="auto"/>
          </w:tcPr>
          <w:p w14:paraId="1B204829" w14:textId="77777777" w:rsidR="00DE3FFD" w:rsidRDefault="00DE3FFD" w:rsidP="002B2724">
            <w:pPr>
              <w:spacing w:line="276" w:lineRule="auto"/>
            </w:pPr>
            <w:r>
              <w:t>5</w:t>
            </w:r>
            <w:r>
              <w:rPr>
                <w:rFonts w:cs="Times New Roman"/>
              </w:rPr>
              <w:t>–</w:t>
            </w:r>
            <w:r>
              <w:t>15,000 m</w:t>
            </w:r>
          </w:p>
        </w:tc>
      </w:tr>
      <w:tr w:rsidR="00DE3FFD" w14:paraId="179F8E95" w14:textId="77777777" w:rsidTr="002B2724">
        <w:tc>
          <w:tcPr>
            <w:tcW w:w="3769" w:type="dxa"/>
            <w:shd w:val="clear" w:color="auto" w:fill="auto"/>
          </w:tcPr>
          <w:p w14:paraId="1705685E" w14:textId="77777777" w:rsidR="00DE3FFD" w:rsidRDefault="00DE3FFD" w:rsidP="002B2724">
            <w:pPr>
              <w:spacing w:line="276" w:lineRule="auto"/>
            </w:pPr>
            <w:r>
              <w:t>Depth resolution:</w:t>
            </w:r>
          </w:p>
        </w:tc>
        <w:tc>
          <w:tcPr>
            <w:tcW w:w="2293" w:type="dxa"/>
            <w:shd w:val="clear" w:color="auto" w:fill="auto"/>
          </w:tcPr>
          <w:p w14:paraId="4581978B" w14:textId="77777777" w:rsidR="00DE3FFD" w:rsidRDefault="00DE3FFD" w:rsidP="002B2724">
            <w:pPr>
              <w:spacing w:line="276" w:lineRule="auto"/>
            </w:pPr>
            <w:r>
              <w:t>1 cm</w:t>
            </w:r>
          </w:p>
        </w:tc>
      </w:tr>
      <w:tr w:rsidR="00DE3FFD" w14:paraId="1056087A" w14:textId="77777777" w:rsidTr="002B2724">
        <w:tc>
          <w:tcPr>
            <w:tcW w:w="3769" w:type="dxa"/>
            <w:shd w:val="clear" w:color="auto" w:fill="auto"/>
          </w:tcPr>
          <w:p w14:paraId="5F2DB0DC" w14:textId="77777777" w:rsidR="00DE3FFD" w:rsidRDefault="00DE3FFD" w:rsidP="002B2724">
            <w:pPr>
              <w:spacing w:line="276" w:lineRule="auto"/>
            </w:pPr>
            <w:r>
              <w:t>Depth accuracy (Assuming correct sound velocity, transducer depth and shortest pulse length):</w:t>
            </w:r>
          </w:p>
        </w:tc>
        <w:tc>
          <w:tcPr>
            <w:tcW w:w="2293" w:type="dxa"/>
            <w:shd w:val="clear" w:color="auto" w:fill="auto"/>
          </w:tcPr>
          <w:p w14:paraId="76E6D3BE" w14:textId="77777777" w:rsidR="00DE3FFD" w:rsidRDefault="00DE3FFD" w:rsidP="002B2724">
            <w:pPr>
              <w:spacing w:line="276" w:lineRule="auto"/>
            </w:pPr>
            <w:r>
              <w:t>Within 20 cm</w:t>
            </w:r>
          </w:p>
        </w:tc>
      </w:tr>
    </w:tbl>
    <w:p w14:paraId="0349E47D" w14:textId="2B53B7AA" w:rsidR="00DE3FFD" w:rsidRPr="00571CAF" w:rsidRDefault="00DE3FFD" w:rsidP="00571CAF">
      <w:pPr>
        <w:outlineLvl w:val="2"/>
        <w:rPr>
          <w:b/>
          <w:vanish/>
          <w:szCs w:val="24"/>
        </w:rPr>
      </w:pPr>
    </w:p>
    <w:p w14:paraId="44CF3819" w14:textId="77777777" w:rsidR="00DE3FFD" w:rsidRPr="00675187" w:rsidRDefault="00DE3FFD" w:rsidP="00571CAF">
      <w:pPr>
        <w:pStyle w:val="3"/>
        <w:numPr>
          <w:ilvl w:val="0"/>
          <w:numId w:val="6"/>
        </w:numPr>
      </w:pPr>
      <w:r w:rsidRPr="00675187">
        <w:t>Data Period</w:t>
      </w:r>
    </w:p>
    <w:p w14:paraId="5CA7E2C3" w14:textId="41488D28" w:rsidR="00DE3FFD" w:rsidRPr="00675187" w:rsidRDefault="00DE3FFD" w:rsidP="005C1EC2">
      <w:pPr>
        <w:ind w:firstLineChars="150" w:firstLine="360"/>
      </w:pPr>
      <w:r w:rsidRPr="00675187">
        <w:t>0</w:t>
      </w:r>
      <w:r w:rsidR="00004807" w:rsidRPr="00675187">
        <w:rPr>
          <w:rFonts w:hint="eastAsia"/>
        </w:rPr>
        <w:t>3</w:t>
      </w:r>
      <w:r w:rsidRPr="00675187">
        <w:t>:0</w:t>
      </w:r>
      <w:r w:rsidR="00004807" w:rsidRPr="00675187">
        <w:rPr>
          <w:rFonts w:hint="eastAsia"/>
        </w:rPr>
        <w:t>1</w:t>
      </w:r>
      <w:r w:rsidRPr="00675187">
        <w:t>, 27 Jul. 20</w:t>
      </w:r>
      <w:r w:rsidRPr="00675187">
        <w:rPr>
          <w:rFonts w:hint="eastAsia"/>
        </w:rPr>
        <w:t>2</w:t>
      </w:r>
      <w:r w:rsidRPr="00675187">
        <w:t xml:space="preserve">2 to 05:00, 03 </w:t>
      </w:r>
      <w:r w:rsidRPr="00675187">
        <w:rPr>
          <w:rFonts w:hint="eastAsia"/>
        </w:rPr>
        <w:t>Aug</w:t>
      </w:r>
      <w:r w:rsidRPr="00675187">
        <w:t>. 20</w:t>
      </w:r>
      <w:r w:rsidRPr="00675187">
        <w:rPr>
          <w:rFonts w:hint="eastAsia"/>
        </w:rPr>
        <w:t>2</w:t>
      </w:r>
      <w:r w:rsidRPr="00675187">
        <w:t>2 (UTC).</w:t>
      </w:r>
    </w:p>
    <w:p w14:paraId="2FB32EDA" w14:textId="5BE0B13F" w:rsidR="00DE3FFD" w:rsidRPr="00675187" w:rsidRDefault="00DE3FFD" w:rsidP="005C1EC2">
      <w:pPr>
        <w:ind w:firstLineChars="150" w:firstLine="360"/>
      </w:pPr>
      <w:r w:rsidRPr="00675187">
        <w:t>21:20, 0</w:t>
      </w:r>
      <w:r w:rsidR="00675187" w:rsidRPr="00675187">
        <w:t>3</w:t>
      </w:r>
      <w:r w:rsidRPr="00675187">
        <w:t xml:space="preserve"> </w:t>
      </w:r>
      <w:r w:rsidRPr="00675187">
        <w:rPr>
          <w:rFonts w:hint="eastAsia"/>
        </w:rPr>
        <w:t>Aug</w:t>
      </w:r>
      <w:r w:rsidRPr="00675187">
        <w:t>. 20</w:t>
      </w:r>
      <w:r w:rsidRPr="00675187">
        <w:rPr>
          <w:rFonts w:hint="eastAsia"/>
        </w:rPr>
        <w:t>2</w:t>
      </w:r>
      <w:r w:rsidRPr="00675187">
        <w:t>2 to 22:</w:t>
      </w:r>
      <w:r w:rsidR="00004807" w:rsidRPr="00675187">
        <w:rPr>
          <w:rFonts w:hint="eastAsia"/>
        </w:rPr>
        <w:t>59</w:t>
      </w:r>
      <w:r w:rsidRPr="00675187">
        <w:t xml:space="preserve">, 19 </w:t>
      </w:r>
      <w:r w:rsidRPr="00675187">
        <w:rPr>
          <w:rFonts w:hint="eastAsia"/>
        </w:rPr>
        <w:t>Aug</w:t>
      </w:r>
      <w:r w:rsidRPr="00675187">
        <w:t>. 20</w:t>
      </w:r>
      <w:r w:rsidRPr="00675187">
        <w:rPr>
          <w:rFonts w:hint="eastAsia"/>
        </w:rPr>
        <w:t>2</w:t>
      </w:r>
      <w:r w:rsidRPr="00675187">
        <w:t>2 (UTC).</w:t>
      </w:r>
    </w:p>
    <w:p w14:paraId="08193D23" w14:textId="0103DA54" w:rsidR="00DE3FFD" w:rsidRPr="00675187" w:rsidRDefault="00DE3FFD" w:rsidP="005C1EC2">
      <w:pPr>
        <w:ind w:firstLineChars="150" w:firstLine="360"/>
      </w:pPr>
      <w:r w:rsidRPr="00675187">
        <w:t>0</w:t>
      </w:r>
      <w:r w:rsidR="00004807" w:rsidRPr="00675187">
        <w:rPr>
          <w:rFonts w:hint="eastAsia"/>
        </w:rPr>
        <w:t>3</w:t>
      </w:r>
      <w:r w:rsidRPr="00675187">
        <w:t>:</w:t>
      </w:r>
      <w:r w:rsidR="00004807" w:rsidRPr="00675187">
        <w:rPr>
          <w:rFonts w:hint="eastAsia"/>
        </w:rPr>
        <w:t>15</w:t>
      </w:r>
      <w:r w:rsidRPr="00675187">
        <w:t>, 2</w:t>
      </w:r>
      <w:r w:rsidRPr="00675187">
        <w:rPr>
          <w:rFonts w:hint="eastAsia"/>
        </w:rPr>
        <w:t>4</w:t>
      </w:r>
      <w:r w:rsidRPr="00675187">
        <w:t xml:space="preserve"> Aug. 20</w:t>
      </w:r>
      <w:r w:rsidRPr="00675187">
        <w:rPr>
          <w:rFonts w:hint="eastAsia"/>
        </w:rPr>
        <w:t>22</w:t>
      </w:r>
      <w:r w:rsidRPr="00675187">
        <w:t xml:space="preserve"> to 00:00, 1</w:t>
      </w:r>
      <w:r w:rsidRPr="00675187">
        <w:rPr>
          <w:rFonts w:hint="eastAsia"/>
        </w:rPr>
        <w:t>5</w:t>
      </w:r>
      <w:r w:rsidRPr="00675187">
        <w:t xml:space="preserve"> Sep. 20</w:t>
      </w:r>
      <w:r w:rsidRPr="00675187">
        <w:rPr>
          <w:rFonts w:hint="eastAsia"/>
        </w:rPr>
        <w:t>22</w:t>
      </w:r>
      <w:r w:rsidRPr="00675187">
        <w:t xml:space="preserve"> (UTC).</w:t>
      </w:r>
    </w:p>
    <w:p w14:paraId="36E07CD7" w14:textId="1FD4AA03" w:rsidR="005522A1" w:rsidRPr="00675187" w:rsidRDefault="00DE3FFD" w:rsidP="005C1EC2">
      <w:pPr>
        <w:ind w:firstLineChars="150" w:firstLine="360"/>
      </w:pPr>
      <w:r w:rsidRPr="00675187">
        <w:t>0</w:t>
      </w:r>
      <w:r w:rsidR="004228FB" w:rsidRPr="00675187">
        <w:rPr>
          <w:rFonts w:hint="eastAsia"/>
        </w:rPr>
        <w:t>3</w:t>
      </w:r>
      <w:r w:rsidRPr="00675187">
        <w:t>:</w:t>
      </w:r>
      <w:r w:rsidR="004228FB" w:rsidRPr="00675187">
        <w:rPr>
          <w:rFonts w:hint="eastAsia"/>
        </w:rPr>
        <w:t>45</w:t>
      </w:r>
      <w:r w:rsidRPr="00675187">
        <w:t>, 2</w:t>
      </w:r>
      <w:r w:rsidRPr="00675187">
        <w:rPr>
          <w:rFonts w:hint="eastAsia"/>
        </w:rPr>
        <w:t>9</w:t>
      </w:r>
      <w:r w:rsidRPr="00675187">
        <w:t xml:space="preserve"> Sep. 20</w:t>
      </w:r>
      <w:r w:rsidRPr="00675187">
        <w:rPr>
          <w:rFonts w:hint="eastAsia"/>
        </w:rPr>
        <w:t>22</w:t>
      </w:r>
      <w:r w:rsidRPr="00675187">
        <w:t xml:space="preserve"> to 00:00, 1</w:t>
      </w:r>
      <w:r w:rsidRPr="00675187">
        <w:rPr>
          <w:rFonts w:hint="eastAsia"/>
        </w:rPr>
        <w:t>9</w:t>
      </w:r>
      <w:r w:rsidRPr="00675187">
        <w:t xml:space="preserve"> Oct. 20</w:t>
      </w:r>
      <w:r w:rsidRPr="00675187">
        <w:rPr>
          <w:rFonts w:hint="eastAsia"/>
        </w:rPr>
        <w:t>22</w:t>
      </w:r>
      <w:r w:rsidRPr="00675187">
        <w:t xml:space="preserve"> (UTC)</w:t>
      </w:r>
      <w:r w:rsidR="00D0380C" w:rsidRPr="00675187">
        <w:rPr>
          <w:rFonts w:hint="eastAsia"/>
        </w:rPr>
        <w:t xml:space="preserve"> </w:t>
      </w:r>
    </w:p>
    <w:sectPr w:rsidR="005522A1" w:rsidRPr="00675187">
      <w:footerReference w:type="default" r:id="rId11"/>
      <w:pgSz w:w="11906" w:h="16838"/>
      <w:pgMar w:top="1418" w:right="1418" w:bottom="1418" w:left="1418" w:header="0" w:footer="992" w:gutter="0"/>
      <w:cols w:space="720"/>
      <w:formProt w:val="0"/>
      <w:docGrid w:type="lines" w:linePitch="35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CA271" w16cex:dateUtc="2020-11-28T01:18:00Z"/>
  <w16cex:commentExtensible w16cex:durableId="236BB36C" w16cex:dateUtc="2020-11-27T08:18:00Z"/>
  <w16cex:commentExtensible w16cex:durableId="236CA2F0" w16cex:dateUtc="2020-11-28T0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8393" w14:textId="77777777" w:rsidR="00AD047F" w:rsidRDefault="00AD047F">
      <w:r>
        <w:separator/>
      </w:r>
    </w:p>
  </w:endnote>
  <w:endnote w:type="continuationSeparator" w:id="0">
    <w:p w14:paraId="2DDB74F9" w14:textId="77777777" w:rsidR="00AD047F" w:rsidRDefault="00AD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32DCE" w14:textId="320B9BAA" w:rsidR="004F401C" w:rsidRDefault="00CD554F">
    <w:pPr>
      <w:pStyle w:val="af3"/>
      <w:jc w:val="center"/>
    </w:pPr>
    <w:r>
      <w:rPr>
        <w:sz w:val="22"/>
      </w:rPr>
      <w:fldChar w:fldCharType="begin"/>
    </w:r>
    <w:r>
      <w:rPr>
        <w:sz w:val="22"/>
      </w:rPr>
      <w:instrText>PAGE</w:instrText>
    </w:r>
    <w:r>
      <w:rPr>
        <w:sz w:val="22"/>
      </w:rPr>
      <w:fldChar w:fldCharType="separate"/>
    </w:r>
    <w:r w:rsidR="00925FDB">
      <w:rPr>
        <w:noProof/>
        <w:sz w:val="22"/>
      </w:rPr>
      <w:t>2</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AA7C3" w14:textId="77777777" w:rsidR="00AD047F" w:rsidRDefault="00AD047F">
      <w:r>
        <w:separator/>
      </w:r>
    </w:p>
  </w:footnote>
  <w:footnote w:type="continuationSeparator" w:id="0">
    <w:p w14:paraId="4D4AF46C" w14:textId="77777777" w:rsidR="00AD047F" w:rsidRDefault="00AD0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309"/>
    <w:multiLevelType w:val="multilevel"/>
    <w:tmpl w:val="1B9C7D96"/>
    <w:lvl w:ilvl="0">
      <w:start w:val="1"/>
      <w:numFmt w:val="decimal"/>
      <w:pStyle w:val="3"/>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923D04"/>
    <w:multiLevelType w:val="multilevel"/>
    <w:tmpl w:val="64104EC4"/>
    <w:lvl w:ilvl="0">
      <w:start w:val="2"/>
      <w:numFmt w:val="decimal"/>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3E5D42AA"/>
    <w:multiLevelType w:val="multilevel"/>
    <w:tmpl w:val="4AFE3F12"/>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502C6158"/>
    <w:multiLevelType w:val="multilevel"/>
    <w:tmpl w:val="8FB6C4FE"/>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5EFA651F"/>
    <w:multiLevelType w:val="multilevel"/>
    <w:tmpl w:val="20D00DE0"/>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7A927ACD"/>
    <w:multiLevelType w:val="multilevel"/>
    <w:tmpl w:val="E646B868"/>
    <w:lvl w:ilvl="0">
      <w:start w:val="2"/>
      <w:numFmt w:val="decimal"/>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7E9D2A7B"/>
    <w:multiLevelType w:val="multilevel"/>
    <w:tmpl w:val="C624C824"/>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1C"/>
    <w:rsid w:val="00004807"/>
    <w:rsid w:val="00014322"/>
    <w:rsid w:val="00026183"/>
    <w:rsid w:val="00033302"/>
    <w:rsid w:val="00035BBB"/>
    <w:rsid w:val="00043567"/>
    <w:rsid w:val="000529FF"/>
    <w:rsid w:val="000537D2"/>
    <w:rsid w:val="00055878"/>
    <w:rsid w:val="00056355"/>
    <w:rsid w:val="000741A2"/>
    <w:rsid w:val="00095828"/>
    <w:rsid w:val="000A1A01"/>
    <w:rsid w:val="000A73BD"/>
    <w:rsid w:val="000B1554"/>
    <w:rsid w:val="000B4D4F"/>
    <w:rsid w:val="000D0E43"/>
    <w:rsid w:val="00117ED5"/>
    <w:rsid w:val="00145F19"/>
    <w:rsid w:val="0019094D"/>
    <w:rsid w:val="00197040"/>
    <w:rsid w:val="001B1A21"/>
    <w:rsid w:val="001D76A8"/>
    <w:rsid w:val="00203D82"/>
    <w:rsid w:val="00207B2B"/>
    <w:rsid w:val="002363F5"/>
    <w:rsid w:val="00247966"/>
    <w:rsid w:val="002561D4"/>
    <w:rsid w:val="002578E2"/>
    <w:rsid w:val="00286BEF"/>
    <w:rsid w:val="002937DC"/>
    <w:rsid w:val="002E681C"/>
    <w:rsid w:val="002F7421"/>
    <w:rsid w:val="0030172E"/>
    <w:rsid w:val="00333450"/>
    <w:rsid w:val="00344695"/>
    <w:rsid w:val="00393651"/>
    <w:rsid w:val="003C5BA8"/>
    <w:rsid w:val="003D40C4"/>
    <w:rsid w:val="003F4E69"/>
    <w:rsid w:val="00401659"/>
    <w:rsid w:val="004228FB"/>
    <w:rsid w:val="004771E3"/>
    <w:rsid w:val="00480933"/>
    <w:rsid w:val="00493B74"/>
    <w:rsid w:val="004A3350"/>
    <w:rsid w:val="004C369A"/>
    <w:rsid w:val="004C65A4"/>
    <w:rsid w:val="004D3AD6"/>
    <w:rsid w:val="004F053F"/>
    <w:rsid w:val="004F401C"/>
    <w:rsid w:val="00505CC4"/>
    <w:rsid w:val="005206BD"/>
    <w:rsid w:val="005275AE"/>
    <w:rsid w:val="00536485"/>
    <w:rsid w:val="00537EFF"/>
    <w:rsid w:val="005522A1"/>
    <w:rsid w:val="00571CAF"/>
    <w:rsid w:val="0058718C"/>
    <w:rsid w:val="005C1EC2"/>
    <w:rsid w:val="005C6C69"/>
    <w:rsid w:val="005D1870"/>
    <w:rsid w:val="005D6B67"/>
    <w:rsid w:val="00616030"/>
    <w:rsid w:val="00636F80"/>
    <w:rsid w:val="00642BD3"/>
    <w:rsid w:val="00675187"/>
    <w:rsid w:val="006D5392"/>
    <w:rsid w:val="00714472"/>
    <w:rsid w:val="0073365C"/>
    <w:rsid w:val="007A01EB"/>
    <w:rsid w:val="007B0B19"/>
    <w:rsid w:val="007D4BC8"/>
    <w:rsid w:val="008034EB"/>
    <w:rsid w:val="0080628F"/>
    <w:rsid w:val="0081708A"/>
    <w:rsid w:val="00851DD3"/>
    <w:rsid w:val="008546BF"/>
    <w:rsid w:val="00873F3C"/>
    <w:rsid w:val="0088223E"/>
    <w:rsid w:val="008878C0"/>
    <w:rsid w:val="00897A20"/>
    <w:rsid w:val="008B2469"/>
    <w:rsid w:val="008E38FC"/>
    <w:rsid w:val="00913F35"/>
    <w:rsid w:val="00925FDB"/>
    <w:rsid w:val="009518C9"/>
    <w:rsid w:val="009667EA"/>
    <w:rsid w:val="009756D6"/>
    <w:rsid w:val="00996E2E"/>
    <w:rsid w:val="009A5B1F"/>
    <w:rsid w:val="00A001F1"/>
    <w:rsid w:val="00A27A19"/>
    <w:rsid w:val="00A27AD9"/>
    <w:rsid w:val="00A72EB6"/>
    <w:rsid w:val="00A770A3"/>
    <w:rsid w:val="00A8410F"/>
    <w:rsid w:val="00AB52EF"/>
    <w:rsid w:val="00AC02CD"/>
    <w:rsid w:val="00AC420C"/>
    <w:rsid w:val="00AD047F"/>
    <w:rsid w:val="00AE76BB"/>
    <w:rsid w:val="00B21740"/>
    <w:rsid w:val="00B21F97"/>
    <w:rsid w:val="00B90D67"/>
    <w:rsid w:val="00B94545"/>
    <w:rsid w:val="00BB2CB6"/>
    <w:rsid w:val="00BD0869"/>
    <w:rsid w:val="00BD2A75"/>
    <w:rsid w:val="00BF12E9"/>
    <w:rsid w:val="00C25ECD"/>
    <w:rsid w:val="00C41CB5"/>
    <w:rsid w:val="00C51C4E"/>
    <w:rsid w:val="00C77B01"/>
    <w:rsid w:val="00C95FDD"/>
    <w:rsid w:val="00CA5E17"/>
    <w:rsid w:val="00CC136A"/>
    <w:rsid w:val="00CC665F"/>
    <w:rsid w:val="00CD2FDF"/>
    <w:rsid w:val="00CD554F"/>
    <w:rsid w:val="00CD5AF1"/>
    <w:rsid w:val="00CE25FA"/>
    <w:rsid w:val="00CF0ADD"/>
    <w:rsid w:val="00D0380C"/>
    <w:rsid w:val="00D56B10"/>
    <w:rsid w:val="00D6279F"/>
    <w:rsid w:val="00D63F6C"/>
    <w:rsid w:val="00D65247"/>
    <w:rsid w:val="00D67880"/>
    <w:rsid w:val="00D8689D"/>
    <w:rsid w:val="00D87AF0"/>
    <w:rsid w:val="00DA509C"/>
    <w:rsid w:val="00DB2A8A"/>
    <w:rsid w:val="00DD6E51"/>
    <w:rsid w:val="00DE12FA"/>
    <w:rsid w:val="00DE3FFD"/>
    <w:rsid w:val="00DE456F"/>
    <w:rsid w:val="00DE53DE"/>
    <w:rsid w:val="00E042B8"/>
    <w:rsid w:val="00E240FF"/>
    <w:rsid w:val="00E31468"/>
    <w:rsid w:val="00EA3206"/>
    <w:rsid w:val="00EB4281"/>
    <w:rsid w:val="00EE46FA"/>
    <w:rsid w:val="00F07B30"/>
    <w:rsid w:val="00F2661B"/>
    <w:rsid w:val="00F40579"/>
    <w:rsid w:val="00F40B1A"/>
    <w:rsid w:val="00F43962"/>
    <w:rsid w:val="00F66E64"/>
    <w:rsid w:val="00FA78D0"/>
    <w:rsid w:val="00FE72C1"/>
    <w:rsid w:val="00FF428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C323AC"/>
  <w15:docId w15:val="{E286A240-767A-4B5E-B3F1-3FAFE092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A0A"/>
    <w:pPr>
      <w:widowControl w:val="0"/>
      <w:jc w:val="both"/>
    </w:pPr>
    <w:rPr>
      <w:sz w:val="24"/>
    </w:rPr>
  </w:style>
  <w:style w:type="paragraph" w:styleId="1">
    <w:name w:val="heading 1"/>
    <w:basedOn w:val="a"/>
    <w:next w:val="a"/>
    <w:link w:val="11"/>
    <w:uiPriority w:val="9"/>
    <w:qFormat/>
    <w:rsid w:val="00CC013B"/>
    <w:pPr>
      <w:outlineLvl w:val="0"/>
    </w:pPr>
    <w:rPr>
      <w:b/>
      <w:sz w:val="28"/>
    </w:rPr>
  </w:style>
  <w:style w:type="paragraph" w:styleId="2">
    <w:name w:val="heading 2"/>
    <w:basedOn w:val="a"/>
    <w:next w:val="a"/>
    <w:uiPriority w:val="9"/>
    <w:unhideWhenUsed/>
    <w:qFormat/>
    <w:rsid w:val="00EA3357"/>
    <w:pPr>
      <w:outlineLvl w:val="1"/>
    </w:pPr>
    <w:rPr>
      <w:b/>
      <w:i/>
      <w:szCs w:val="24"/>
    </w:rPr>
  </w:style>
  <w:style w:type="paragraph" w:styleId="3">
    <w:name w:val="heading 3"/>
    <w:basedOn w:val="a"/>
    <w:next w:val="a"/>
    <w:uiPriority w:val="9"/>
    <w:unhideWhenUsed/>
    <w:qFormat/>
    <w:rsid w:val="00EA3357"/>
    <w:pPr>
      <w:numPr>
        <w:numId w:val="1"/>
      </w:numPr>
      <w:outlineLvl w:val="2"/>
    </w:pPr>
    <w:rPr>
      <w:b/>
      <w:szCs w:val="24"/>
    </w:rPr>
  </w:style>
  <w:style w:type="paragraph" w:styleId="4">
    <w:name w:val="heading 4"/>
    <w:basedOn w:val="a"/>
    <w:next w:val="a"/>
    <w:uiPriority w:val="9"/>
    <w:unhideWhenUsed/>
    <w:qFormat/>
    <w:rsid w:val="00CC013B"/>
    <w:pPr>
      <w:outlineLvl w:val="3"/>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3647D3"/>
    <w:rPr>
      <w:sz w:val="18"/>
      <w:szCs w:val="18"/>
    </w:rPr>
  </w:style>
  <w:style w:type="character" w:customStyle="1" w:styleId="a4">
    <w:name w:val="コメント文字列 (文字)"/>
    <w:basedOn w:val="a0"/>
    <w:qFormat/>
    <w:rsid w:val="003647D3"/>
  </w:style>
  <w:style w:type="character" w:customStyle="1" w:styleId="a5">
    <w:name w:val="コメント内容 (文字)"/>
    <w:basedOn w:val="a4"/>
    <w:qFormat/>
    <w:rsid w:val="003647D3"/>
    <w:rPr>
      <w:b/>
      <w:bCs/>
    </w:rPr>
  </w:style>
  <w:style w:type="character" w:customStyle="1" w:styleId="a6">
    <w:name w:val="吹き出し (文字)"/>
    <w:basedOn w:val="a0"/>
    <w:uiPriority w:val="99"/>
    <w:qFormat/>
    <w:rsid w:val="003647D3"/>
    <w:rPr>
      <w:rFonts w:asciiTheme="majorHAnsi" w:eastAsiaTheme="majorEastAsia" w:hAnsiTheme="majorHAnsi" w:cstheme="majorBidi"/>
      <w:sz w:val="18"/>
      <w:szCs w:val="18"/>
    </w:rPr>
  </w:style>
  <w:style w:type="character" w:customStyle="1" w:styleId="a7">
    <w:name w:val="ヘッダー (文字)"/>
    <w:basedOn w:val="a0"/>
    <w:uiPriority w:val="99"/>
    <w:qFormat/>
    <w:rsid w:val="00834B72"/>
  </w:style>
  <w:style w:type="character" w:customStyle="1" w:styleId="a8">
    <w:name w:val="フッター (文字)"/>
    <w:basedOn w:val="a0"/>
    <w:uiPriority w:val="99"/>
    <w:qFormat/>
    <w:rsid w:val="00834B72"/>
  </w:style>
  <w:style w:type="character" w:customStyle="1" w:styleId="InternetLink">
    <w:name w:val="Internet Link"/>
    <w:uiPriority w:val="99"/>
    <w:unhideWhenUsed/>
    <w:rsid w:val="00CD1A37"/>
    <w:rPr>
      <w:color w:val="0000FF"/>
      <w:u w:val="single"/>
    </w:rPr>
  </w:style>
  <w:style w:type="character" w:styleId="a9">
    <w:name w:val="line number"/>
    <w:basedOn w:val="a0"/>
    <w:uiPriority w:val="99"/>
    <w:qFormat/>
    <w:rsid w:val="00B8106A"/>
  </w:style>
  <w:style w:type="character" w:customStyle="1" w:styleId="10">
    <w:name w:val="見出し 1 (文字)"/>
    <w:basedOn w:val="a0"/>
    <w:uiPriority w:val="9"/>
    <w:qFormat/>
    <w:rsid w:val="00CC013B"/>
    <w:rPr>
      <w:b/>
    </w:rPr>
  </w:style>
  <w:style w:type="character" w:styleId="aa">
    <w:name w:val="Emphasis"/>
    <w:uiPriority w:val="20"/>
    <w:qFormat/>
    <w:rsid w:val="00B8106A"/>
    <w:rPr>
      <w:i/>
      <w:iCs/>
    </w:rPr>
  </w:style>
  <w:style w:type="character" w:customStyle="1" w:styleId="ab">
    <w:name w:val="プレースホルダ テキスト"/>
    <w:uiPriority w:val="99"/>
    <w:semiHidden/>
    <w:qFormat/>
    <w:rsid w:val="00B8106A"/>
    <w:rPr>
      <w:color w:val="808080"/>
    </w:rPr>
  </w:style>
  <w:style w:type="character" w:customStyle="1" w:styleId="20">
    <w:name w:val="見出し 2 (文字)"/>
    <w:basedOn w:val="a0"/>
    <w:link w:val="20"/>
    <w:uiPriority w:val="9"/>
    <w:qFormat/>
    <w:rsid w:val="00EA3357"/>
    <w:rPr>
      <w:b/>
      <w:i/>
      <w:sz w:val="24"/>
      <w:szCs w:val="24"/>
    </w:rPr>
  </w:style>
  <w:style w:type="character" w:customStyle="1" w:styleId="30">
    <w:name w:val="見出し 3 (文字)"/>
    <w:basedOn w:val="a0"/>
    <w:link w:val="30"/>
    <w:uiPriority w:val="9"/>
    <w:qFormat/>
    <w:rsid w:val="00EA3357"/>
    <w:rPr>
      <w:b/>
      <w:sz w:val="24"/>
      <w:szCs w:val="24"/>
    </w:rPr>
  </w:style>
  <w:style w:type="character" w:customStyle="1" w:styleId="40">
    <w:name w:val="見出し 4 (文字)"/>
    <w:basedOn w:val="a0"/>
    <w:link w:val="40"/>
    <w:uiPriority w:val="9"/>
    <w:qFormat/>
    <w:rsid w:val="00CC013B"/>
    <w:rPr>
      <w:b/>
      <w:sz w:val="24"/>
      <w:szCs w:val="24"/>
    </w:rPr>
  </w:style>
  <w:style w:type="paragraph" w:customStyle="1" w:styleId="Heading">
    <w:name w:val="Heading"/>
    <w:basedOn w:val="a"/>
    <w:next w:val="ac"/>
    <w:qFormat/>
    <w:pPr>
      <w:keepNext/>
      <w:spacing w:before="240" w:after="120"/>
    </w:pPr>
    <w:rPr>
      <w:rFonts w:ascii="Liberation Sans" w:eastAsia="ＭＳ ゴシック" w:hAnsi="Liberation Sans" w:cs="Lucida Sans"/>
      <w:sz w:val="28"/>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next w:val="a"/>
    <w:uiPriority w:val="35"/>
    <w:unhideWhenUsed/>
    <w:qFormat/>
    <w:rsid w:val="00900288"/>
    <w:rPr>
      <w:rFonts w:cs="Times New Roman"/>
      <w:b/>
      <w:bCs/>
      <w:sz w:val="20"/>
      <w:szCs w:val="21"/>
    </w:rPr>
  </w:style>
  <w:style w:type="paragraph" w:customStyle="1" w:styleId="Index">
    <w:name w:val="Index"/>
    <w:basedOn w:val="a"/>
    <w:qFormat/>
    <w:pPr>
      <w:suppressLineNumbers/>
    </w:pPr>
    <w:rPr>
      <w:rFonts w:cs="Lucida Sans"/>
    </w:rPr>
  </w:style>
  <w:style w:type="paragraph" w:styleId="af">
    <w:name w:val="annotation text"/>
    <w:basedOn w:val="a"/>
    <w:unhideWhenUsed/>
    <w:qFormat/>
    <w:rsid w:val="003647D3"/>
    <w:pPr>
      <w:jc w:val="left"/>
    </w:pPr>
  </w:style>
  <w:style w:type="paragraph" w:styleId="af0">
    <w:name w:val="annotation subject"/>
    <w:basedOn w:val="af"/>
    <w:next w:val="af"/>
    <w:unhideWhenUsed/>
    <w:qFormat/>
    <w:rsid w:val="003647D3"/>
    <w:rPr>
      <w:b/>
      <w:bCs/>
    </w:rPr>
  </w:style>
  <w:style w:type="paragraph" w:styleId="af1">
    <w:name w:val="Balloon Text"/>
    <w:basedOn w:val="a"/>
    <w:uiPriority w:val="99"/>
    <w:unhideWhenUsed/>
    <w:qFormat/>
    <w:rsid w:val="003647D3"/>
    <w:rPr>
      <w:rFonts w:asciiTheme="majorHAnsi" w:eastAsiaTheme="majorEastAsia" w:hAnsiTheme="majorHAnsi" w:cstheme="majorBidi"/>
      <w:sz w:val="18"/>
      <w:szCs w:val="18"/>
    </w:rPr>
  </w:style>
  <w:style w:type="paragraph" w:customStyle="1" w:styleId="HeaderandFooter">
    <w:name w:val="Header and Footer"/>
    <w:basedOn w:val="a"/>
    <w:qFormat/>
  </w:style>
  <w:style w:type="paragraph" w:styleId="af2">
    <w:name w:val="header"/>
    <w:basedOn w:val="a"/>
    <w:uiPriority w:val="99"/>
    <w:unhideWhenUsed/>
    <w:rsid w:val="00834B72"/>
    <w:pPr>
      <w:tabs>
        <w:tab w:val="center" w:pos="4252"/>
        <w:tab w:val="right" w:pos="8504"/>
      </w:tabs>
      <w:snapToGrid w:val="0"/>
    </w:pPr>
  </w:style>
  <w:style w:type="paragraph" w:styleId="af3">
    <w:name w:val="footer"/>
    <w:basedOn w:val="a"/>
    <w:uiPriority w:val="99"/>
    <w:unhideWhenUsed/>
    <w:rsid w:val="00834B72"/>
    <w:pPr>
      <w:tabs>
        <w:tab w:val="center" w:pos="4252"/>
        <w:tab w:val="right" w:pos="8504"/>
      </w:tabs>
      <w:snapToGrid w:val="0"/>
    </w:pPr>
  </w:style>
  <w:style w:type="paragraph" w:styleId="af4">
    <w:name w:val="List Paragraph"/>
    <w:basedOn w:val="a"/>
    <w:uiPriority w:val="34"/>
    <w:qFormat/>
    <w:rsid w:val="00336E63"/>
    <w:pPr>
      <w:ind w:left="840"/>
    </w:pPr>
  </w:style>
  <w:style w:type="paragraph" w:styleId="af5">
    <w:name w:val="Revision"/>
    <w:uiPriority w:val="99"/>
    <w:semiHidden/>
    <w:qFormat/>
    <w:rsid w:val="008A19CE"/>
    <w:rPr>
      <w:sz w:val="22"/>
    </w:rPr>
  </w:style>
  <w:style w:type="paragraph" w:customStyle="1" w:styleId="Default">
    <w:name w:val="Default"/>
    <w:qFormat/>
    <w:rsid w:val="00B8106A"/>
    <w:pPr>
      <w:widowControl w:val="0"/>
    </w:pPr>
    <w:rPr>
      <w:rFonts w:ascii="Garamond" w:eastAsia="ＭＳ 明朝" w:hAnsi="Garamond" w:cs="Garamond"/>
      <w:color w:val="000000"/>
      <w:kern w:val="0"/>
      <w:sz w:val="24"/>
      <w:szCs w:val="24"/>
    </w:rPr>
  </w:style>
  <w:style w:type="paragraph" w:styleId="Web">
    <w:name w:val="Normal (Web)"/>
    <w:basedOn w:val="a"/>
    <w:uiPriority w:val="99"/>
    <w:semiHidden/>
    <w:unhideWhenUsed/>
    <w:qFormat/>
    <w:rsid w:val="00B8106A"/>
    <w:pPr>
      <w:widowControl/>
      <w:spacing w:beforeAutospacing="1" w:afterAutospacing="1"/>
      <w:jc w:val="left"/>
    </w:pPr>
    <w:rPr>
      <w:rFonts w:ascii="ＭＳ Ｐゴシック" w:eastAsia="ＭＳ Ｐゴシック" w:hAnsi="ＭＳ Ｐゴシック" w:cs="ＭＳ Ｐゴシック"/>
      <w:kern w:val="0"/>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11">
    <w:name w:val="見出し 1 (文字)1"/>
    <w:link w:val="1"/>
    <w:qFormat/>
    <w:rsid w:val="00B8106A"/>
  </w:style>
  <w:style w:type="table" w:styleId="af6">
    <w:name w:val="Table Grid"/>
    <w:basedOn w:val="a1"/>
    <w:rsid w:val="00B8106A"/>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標準の表 21"/>
    <w:basedOn w:val="a1"/>
    <w:uiPriority w:val="42"/>
    <w:rsid w:val="00B8106A"/>
    <w:rPr>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7">
    <w:name w:val="Hyperlink"/>
    <w:basedOn w:val="a0"/>
    <w:uiPriority w:val="99"/>
    <w:unhideWhenUsed/>
    <w:rsid w:val="005522A1"/>
    <w:rPr>
      <w:color w:val="0000FF" w:themeColor="hyperlink"/>
      <w:u w:val="single"/>
    </w:rPr>
  </w:style>
  <w:style w:type="paragraph" w:styleId="af8">
    <w:name w:val="Date"/>
    <w:basedOn w:val="a"/>
    <w:next w:val="a"/>
    <w:link w:val="af9"/>
    <w:uiPriority w:val="99"/>
    <w:semiHidden/>
    <w:unhideWhenUsed/>
    <w:rsid w:val="002937DC"/>
  </w:style>
  <w:style w:type="character" w:customStyle="1" w:styleId="af9">
    <w:name w:val="日付 (文字)"/>
    <w:basedOn w:val="a0"/>
    <w:link w:val="af8"/>
    <w:uiPriority w:val="99"/>
    <w:semiHidden/>
    <w:rsid w:val="002937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AE874ABEA78964AA7D0811A66B4BECA" ma:contentTypeVersion="12" ma:contentTypeDescription="新しいドキュメントを作成します。" ma:contentTypeScope="" ma:versionID="0fcba8236f821c48ad1932af146f7bb4">
  <xsd:schema xmlns:xsd="http://www.w3.org/2001/XMLSchema" xmlns:xs="http://www.w3.org/2001/XMLSchema" xmlns:p="http://schemas.microsoft.com/office/2006/metadata/properties" xmlns:ns2="d1eb6c10-b30e-4e82-8bdb-95f791b83be0" xmlns:ns3="fdc985f9-c1de-4431-ae14-26927b8c434e" targetNamespace="http://schemas.microsoft.com/office/2006/metadata/properties" ma:root="true" ma:fieldsID="77dce2f87096681b4fa48edf40d004eb" ns2:_="" ns3:_="">
    <xsd:import namespace="d1eb6c10-b30e-4e82-8bdb-95f791b83be0"/>
    <xsd:import namespace="fdc985f9-c1de-4431-ae14-26927b8c4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b6c10-b30e-4e82-8bdb-95f791b8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985f9-c1de-4431-ae14-26927b8c434e"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A143-4DA3-4535-8795-ABB163E30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b6c10-b30e-4e82-8bdb-95f791b83be0"/>
    <ds:schemaRef ds:uri="fdc985f9-c1de-4431-ae14-26927b8c4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FC411-9151-429E-B61A-2F0C27C86724}">
  <ds:schemaRefs>
    <ds:schemaRef ds:uri="http://schemas.microsoft.com/sharepoint/v3/contenttype/forms"/>
  </ds:schemaRefs>
</ds:datastoreItem>
</file>

<file path=customXml/itemProps3.xml><?xml version="1.0" encoding="utf-8"?>
<ds:datastoreItem xmlns:ds="http://schemas.openxmlformats.org/officeDocument/2006/customXml" ds:itemID="{FE7518A7-5C93-4D44-9647-26208E5B360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1eb6c10-b30e-4e82-8bdb-95f791b83be0"/>
    <ds:schemaRef ds:uri="fdc985f9-c1de-4431-ae14-26927b8c434e"/>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9936A74-004A-4D1B-B861-1B2A70A4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kansoku</dc:creator>
  <dc:description/>
  <cp:lastModifiedBy>日比野</cp:lastModifiedBy>
  <cp:revision>5</cp:revision>
  <cp:lastPrinted>2022-08-05T04:53:00Z</cp:lastPrinted>
  <dcterms:created xsi:type="dcterms:W3CDTF">2024-03-25T09:22:00Z</dcterms:created>
  <dcterms:modified xsi:type="dcterms:W3CDTF">2024-03-27T02:17:00Z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0x010100DAE874ABEA78964AA7D0811A66B4BECA</vt:lpwstr>
  </property>
</Properties>
</file>