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288" w:rsidRPr="00D23F5E" w:rsidRDefault="00B07C37">
      <w:pPr>
        <w:rPr>
          <w:b/>
        </w:rPr>
      </w:pPr>
      <w:r w:rsidRPr="00D23F5E">
        <w:rPr>
          <w:b/>
        </w:rPr>
        <w:t>Method for the DIC and delta 13C analyses of the GOSHIP samples:</w:t>
      </w:r>
    </w:p>
    <w:p w:rsidR="002F0283" w:rsidRDefault="002F0283"/>
    <w:p w:rsidR="002F0283" w:rsidRPr="00D717DC" w:rsidRDefault="002F0283" w:rsidP="002F0283">
      <w:pPr>
        <w:shd w:val="clear" w:color="auto" w:fill="FFFFFF"/>
        <w:rPr>
          <w:color w:val="222222"/>
        </w:rPr>
      </w:pPr>
      <w:r w:rsidRPr="00D717DC">
        <w:rPr>
          <w:color w:val="222222"/>
        </w:rPr>
        <w:t>We undertook this study with our newly developed – precise, rapid, and sea-going analyzer – to simultaneously measure DIC concentration and </w:t>
      </w:r>
      <w:r w:rsidRPr="00D717DC">
        <w:rPr>
          <w:rFonts w:ascii="Symbol" w:hAnsi="Symbol"/>
          <w:color w:val="222222"/>
        </w:rPr>
        <w:sym w:font="Symbol" w:char="F064"/>
      </w:r>
      <w:r w:rsidRPr="00D717DC">
        <w:rPr>
          <w:color w:val="222222"/>
          <w:vertAlign w:val="superscript"/>
        </w:rPr>
        <w:t>13</w:t>
      </w:r>
      <w:r w:rsidRPr="00D717DC">
        <w:rPr>
          <w:color w:val="222222"/>
        </w:rPr>
        <w:t xml:space="preserve">C-DIC, by combining sample acidification and </w:t>
      </w:r>
      <w:proofErr w:type="spellStart"/>
      <w:r w:rsidRPr="00D717DC">
        <w:rPr>
          <w:color w:val="222222"/>
        </w:rPr>
        <w:t>Picarro</w:t>
      </w:r>
      <w:proofErr w:type="spellEnd"/>
      <w:r w:rsidRPr="00D717DC">
        <w:rPr>
          <w:color w:val="222222"/>
        </w:rPr>
        <w:t xml:space="preserve"> CO</w:t>
      </w:r>
      <w:r w:rsidRPr="00D717DC">
        <w:rPr>
          <w:color w:val="222222"/>
          <w:vertAlign w:val="subscript"/>
        </w:rPr>
        <w:t>2</w:t>
      </w:r>
      <w:r w:rsidRPr="00D717DC">
        <w:rPr>
          <w:color w:val="222222"/>
        </w:rPr>
        <w:t> isotope analyzer. The method uses a whole water CO</w:t>
      </w:r>
      <w:r w:rsidRPr="00D717DC">
        <w:rPr>
          <w:color w:val="222222"/>
          <w:vertAlign w:val="subscript"/>
        </w:rPr>
        <w:t>2</w:t>
      </w:r>
      <w:r w:rsidRPr="00D717DC">
        <w:rPr>
          <w:color w:val="222222"/>
        </w:rPr>
        <w:t> extraction device coupled to a Cavity Ring-Down Spectroscopy (CRDS) CO</w:t>
      </w:r>
      <w:r w:rsidRPr="00D717DC">
        <w:rPr>
          <w:color w:val="222222"/>
          <w:vertAlign w:val="subscript"/>
        </w:rPr>
        <w:t>2</w:t>
      </w:r>
      <w:r w:rsidRPr="00D717DC">
        <w:rPr>
          <w:color w:val="222222"/>
        </w:rPr>
        <w:t> and isotope analyzer to simultaneously measure DIC and </w:t>
      </w:r>
      <w:r w:rsidRPr="00D717DC">
        <w:rPr>
          <w:rFonts w:ascii="Symbol" w:hAnsi="Symbol"/>
          <w:color w:val="222222"/>
        </w:rPr>
        <w:sym w:font="Symbol" w:char="F064"/>
      </w:r>
      <w:r w:rsidRPr="00D717DC">
        <w:rPr>
          <w:color w:val="222222"/>
          <w:vertAlign w:val="superscript"/>
        </w:rPr>
        <w:t>13</w:t>
      </w:r>
      <w:r w:rsidRPr="00D717DC">
        <w:rPr>
          <w:color w:val="222222"/>
        </w:rPr>
        <w:t>C-DIC in a 3-5 mL sample</w:t>
      </w:r>
      <w:r>
        <w:rPr>
          <w:color w:val="222222"/>
        </w:rPr>
        <w:t>,</w:t>
      </w:r>
      <w:r w:rsidRPr="00D717DC">
        <w:rPr>
          <w:color w:val="222222"/>
        </w:rPr>
        <w:t xml:space="preserve"> over an ~11 min cycle. With an average precision of 2 µ</w:t>
      </w:r>
      <w:proofErr w:type="spellStart"/>
      <w:r w:rsidRPr="00D717DC">
        <w:rPr>
          <w:color w:val="222222"/>
        </w:rPr>
        <w:t>mol</w:t>
      </w:r>
      <w:proofErr w:type="spellEnd"/>
      <w:r w:rsidRPr="00D717DC">
        <w:rPr>
          <w:color w:val="222222"/>
        </w:rPr>
        <w:t xml:space="preserve"> kg</w:t>
      </w:r>
      <w:r w:rsidRPr="00D717DC">
        <w:rPr>
          <w:color w:val="222222"/>
          <w:vertAlign w:val="superscript"/>
        </w:rPr>
        <w:t>-1</w:t>
      </w:r>
      <w:r w:rsidRPr="00D717DC">
        <w:rPr>
          <w:color w:val="222222"/>
        </w:rPr>
        <w:t> for DIC and 0.1 ‰ for </w:t>
      </w:r>
      <w:r w:rsidRPr="00D717DC">
        <w:rPr>
          <w:rFonts w:ascii="Symbol" w:hAnsi="Symbol"/>
          <w:color w:val="222222"/>
        </w:rPr>
        <w:sym w:font="Symbol" w:char="F064"/>
      </w:r>
      <w:r w:rsidRPr="00D717DC">
        <w:rPr>
          <w:color w:val="222222"/>
          <w:vertAlign w:val="superscript"/>
        </w:rPr>
        <w:t>13</w:t>
      </w:r>
      <w:r w:rsidRPr="00D717DC">
        <w:rPr>
          <w:color w:val="222222"/>
        </w:rPr>
        <w:t>C-DIC, the system can also be used in the underway mode for continuous analysis of DIC and </w:t>
      </w:r>
      <w:r w:rsidRPr="00D717DC">
        <w:rPr>
          <w:rFonts w:ascii="Symbol" w:hAnsi="Symbol"/>
          <w:color w:val="222222"/>
        </w:rPr>
        <w:sym w:font="Symbol" w:char="F064"/>
      </w:r>
      <w:r w:rsidRPr="00D717DC">
        <w:rPr>
          <w:color w:val="222222"/>
          <w:vertAlign w:val="superscript"/>
        </w:rPr>
        <w:t>13</w:t>
      </w:r>
      <w:r w:rsidRPr="00D717DC">
        <w:rPr>
          <w:color w:val="222222"/>
        </w:rPr>
        <w:t>C.</w:t>
      </w:r>
    </w:p>
    <w:p w:rsidR="002F0283" w:rsidRDefault="00B07C37">
      <w:r w:rsidRPr="00B07C37">
        <w:rPr>
          <w:b/>
        </w:rPr>
        <w:t>Sample collection</w:t>
      </w:r>
      <w:r w:rsidR="00317F9B">
        <w:rPr>
          <w:b/>
        </w:rPr>
        <w:t xml:space="preserve">: </w:t>
      </w:r>
      <w:r>
        <w:t xml:space="preserve">Samples were collected directly from </w:t>
      </w:r>
      <w:proofErr w:type="spellStart"/>
      <w:r>
        <w:t>Niskin</w:t>
      </w:r>
      <w:proofErr w:type="spellEnd"/>
      <w:r>
        <w:t xml:space="preserve"> bottles into 60 ml tinted glass vials with septa top. A quarter inch sampling tube connected to the </w:t>
      </w:r>
      <w:proofErr w:type="spellStart"/>
      <w:r>
        <w:t>Niskin</w:t>
      </w:r>
      <w:proofErr w:type="spellEnd"/>
      <w:r>
        <w:t xml:space="preserve"> bottle was inserted in the vial and after</w:t>
      </w:r>
      <w:r w:rsidR="0094656B">
        <w:t xml:space="preserve"> flushing the vial with 3 to 4 </w:t>
      </w:r>
      <w:r>
        <w:t>vial volume</w:t>
      </w:r>
      <w:r w:rsidR="0094656B">
        <w:t>s, the vial</w:t>
      </w:r>
      <w:r>
        <w:t xml:space="preserve"> was filled to the brim and immediately closed. Following collection, vials were moved </w:t>
      </w:r>
      <w:r w:rsidR="0094656B">
        <w:t>in</w:t>
      </w:r>
      <w:r w:rsidR="002F0283">
        <w:t>to the lab</w:t>
      </w:r>
      <w:r>
        <w:t xml:space="preserve">, 0.5 ml sample withdrawn to create a headspace and 12.5 </w:t>
      </w:r>
      <w:proofErr w:type="spellStart"/>
      <w:r>
        <w:t>uL</w:t>
      </w:r>
      <w:proofErr w:type="spellEnd"/>
      <w:r>
        <w:t xml:space="preserve"> of saturated mercuric chloride solution was added to preserve the sample, and closed using a </w:t>
      </w:r>
      <w:r w:rsidR="0094656B">
        <w:t xml:space="preserve">hard </w:t>
      </w:r>
      <w:r w:rsidR="002F0283">
        <w:t>polypropylene</w:t>
      </w:r>
      <w:r>
        <w:t xml:space="preserve"> cap </w:t>
      </w:r>
      <w:r w:rsidR="0094656B">
        <w:t>with Teflon liner</w:t>
      </w:r>
      <w:r>
        <w:t xml:space="preserve">. </w:t>
      </w:r>
    </w:p>
    <w:p w:rsidR="002F0283" w:rsidRDefault="002F0283" w:rsidP="002F0283">
      <w:r>
        <w:t xml:space="preserve">Underway samples were collected from the underway line in the lab in a similar manner as the samples from </w:t>
      </w:r>
      <w:proofErr w:type="spellStart"/>
      <w:r>
        <w:t>Niskin</w:t>
      </w:r>
      <w:proofErr w:type="spellEnd"/>
      <w:r>
        <w:t xml:space="preserve"> bottles. Corresponding times of collection, location, surface temperature, and salinity were recorded for each underway sample. After removing 0.5 mL sample to create a headspace, 12.5 </w:t>
      </w:r>
      <w:proofErr w:type="spellStart"/>
      <w:r>
        <w:t>uL</w:t>
      </w:r>
      <w:proofErr w:type="spellEnd"/>
      <w:r>
        <w:t xml:space="preserve"> of HgCl2</w:t>
      </w:r>
      <w:r w:rsidR="005176EA">
        <w:t xml:space="preserve"> was immediately added and vial closed with the hard polypropylene cap with Teflon liner.</w:t>
      </w:r>
      <w:r>
        <w:t xml:space="preserve"> </w:t>
      </w:r>
    </w:p>
    <w:p w:rsidR="002F0283" w:rsidRDefault="002F0283" w:rsidP="002F0283">
      <w:r>
        <w:t xml:space="preserve">All samples were maintained at the ambient temperature – between 16 and 25 </w:t>
      </w:r>
      <w:proofErr w:type="spellStart"/>
      <w:r>
        <w:t>oC</w:t>
      </w:r>
      <w:proofErr w:type="spellEnd"/>
      <w:r>
        <w:t xml:space="preserve"> until their return to the UD lab at Newark, DE</w:t>
      </w:r>
      <w:r w:rsidR="006033E4">
        <w:t>,</w:t>
      </w:r>
      <w:r w:rsidR="005176EA">
        <w:t xml:space="preserve"> where they were processed for DIC and </w:t>
      </w:r>
      <w:r w:rsidR="005176EA" w:rsidRPr="00D717DC">
        <w:rPr>
          <w:rFonts w:ascii="Symbol" w:hAnsi="Symbol"/>
          <w:color w:val="222222"/>
        </w:rPr>
        <w:sym w:font="Symbol" w:char="F064"/>
      </w:r>
      <w:r w:rsidR="005176EA" w:rsidRPr="00D717DC">
        <w:rPr>
          <w:color w:val="222222"/>
          <w:vertAlign w:val="superscript"/>
        </w:rPr>
        <w:t>13</w:t>
      </w:r>
      <w:r w:rsidR="005176EA" w:rsidRPr="00D717DC">
        <w:rPr>
          <w:color w:val="222222"/>
        </w:rPr>
        <w:t>C</w:t>
      </w:r>
      <w:r w:rsidR="0038063C">
        <w:rPr>
          <w:color w:val="222222"/>
        </w:rPr>
        <w:t xml:space="preserve"> following the technique presented in Su et al (2019)</w:t>
      </w:r>
      <w:r>
        <w:t xml:space="preserve">. The maximum time lag between collection and analysis in the lab </w:t>
      </w:r>
      <w:r w:rsidR="005176EA">
        <w:t xml:space="preserve">at UD </w:t>
      </w:r>
      <w:r>
        <w:t>was about 3 months.</w:t>
      </w:r>
    </w:p>
    <w:p w:rsidR="0094656B" w:rsidRDefault="0038063C">
      <w:r>
        <w:t>CRM standards obtained from Andrew Dickson were used for DIC calibrations and two NaHCO</w:t>
      </w:r>
      <w:r w:rsidRPr="00D23F5E">
        <w:rPr>
          <w:vertAlign w:val="subscript"/>
        </w:rPr>
        <w:t>3</w:t>
      </w:r>
      <w:r>
        <w:t xml:space="preserve"> standards of known </w:t>
      </w:r>
      <w:r w:rsidRPr="00D717DC">
        <w:rPr>
          <w:rFonts w:ascii="Symbol" w:hAnsi="Symbol"/>
          <w:color w:val="222222"/>
        </w:rPr>
        <w:sym w:font="Symbol" w:char="F064"/>
      </w:r>
      <w:r w:rsidRPr="00D717DC">
        <w:rPr>
          <w:color w:val="222222"/>
          <w:vertAlign w:val="superscript"/>
        </w:rPr>
        <w:t>13</w:t>
      </w:r>
      <w:r w:rsidRPr="00D717DC">
        <w:rPr>
          <w:color w:val="222222"/>
        </w:rPr>
        <w:t>C</w:t>
      </w:r>
      <w:r>
        <w:rPr>
          <w:color w:val="222222"/>
        </w:rPr>
        <w:t xml:space="preserve"> </w:t>
      </w:r>
      <w:r w:rsidR="00BA5431">
        <w:t>values</w:t>
      </w:r>
      <w:r>
        <w:t xml:space="preserve"> for</w:t>
      </w:r>
      <w:r w:rsidR="00BA5431">
        <w:t xml:space="preserve"> the</w:t>
      </w:r>
      <w:r>
        <w:t xml:space="preserve"> </w:t>
      </w:r>
      <w:r w:rsidRPr="00D717DC">
        <w:rPr>
          <w:rFonts w:ascii="Symbol" w:hAnsi="Symbol"/>
          <w:color w:val="222222"/>
        </w:rPr>
        <w:sym w:font="Symbol" w:char="F064"/>
      </w:r>
      <w:r w:rsidRPr="00D717DC">
        <w:rPr>
          <w:color w:val="222222"/>
          <w:vertAlign w:val="superscript"/>
        </w:rPr>
        <w:t>13</w:t>
      </w:r>
      <w:r w:rsidRPr="00D717DC">
        <w:rPr>
          <w:color w:val="222222"/>
        </w:rPr>
        <w:t>C</w:t>
      </w:r>
      <w:r>
        <w:rPr>
          <w:color w:val="222222"/>
        </w:rPr>
        <w:t xml:space="preserve"> </w:t>
      </w:r>
      <w:r>
        <w:t>calibrations. Three volumes of CRM (3, 3.5, and 4 ml) were used for</w:t>
      </w:r>
      <w:r w:rsidR="004E5EFA">
        <w:t xml:space="preserve"> the </w:t>
      </w:r>
      <w:r>
        <w:t>DIC calibration</w:t>
      </w:r>
      <w:r w:rsidR="004E5EFA">
        <w:t>s</w:t>
      </w:r>
      <w:r>
        <w:t xml:space="preserve"> in order to cover the range of sample DIC</w:t>
      </w:r>
      <w:r w:rsidR="004E5EFA">
        <w:t xml:space="preserve"> concentrations</w:t>
      </w:r>
      <w:r>
        <w:t xml:space="preserve">. </w:t>
      </w:r>
      <w:r w:rsidR="00BA5431">
        <w:t>All standards were measured</w:t>
      </w:r>
      <w:r>
        <w:t xml:space="preserve"> once every 24 hours</w:t>
      </w:r>
      <w:r w:rsidR="00BA5431">
        <w:t>.</w:t>
      </w:r>
    </w:p>
    <w:p w:rsidR="00BA5431" w:rsidRDefault="00BA5431" w:rsidP="00BA5431">
      <w:pPr>
        <w:rPr>
          <w:color w:val="222222"/>
        </w:rPr>
      </w:pPr>
      <w:r>
        <w:t xml:space="preserve">Once a week over the duration of analyses, aliquots of standards were taken in 12 mL vials and sent to the Stable Isotope Laboratory at UC Davis for the confirmation and recalibration of our measured </w:t>
      </w:r>
      <w:r w:rsidRPr="00D717DC">
        <w:rPr>
          <w:rFonts w:ascii="Symbol" w:hAnsi="Symbol"/>
          <w:color w:val="222222"/>
        </w:rPr>
        <w:sym w:font="Symbol" w:char="F064"/>
      </w:r>
      <w:r w:rsidRPr="00D717DC">
        <w:rPr>
          <w:color w:val="222222"/>
          <w:vertAlign w:val="superscript"/>
        </w:rPr>
        <w:t>13</w:t>
      </w:r>
      <w:r w:rsidRPr="00D717DC">
        <w:rPr>
          <w:color w:val="222222"/>
        </w:rPr>
        <w:t>C</w:t>
      </w:r>
      <w:r>
        <w:rPr>
          <w:color w:val="222222"/>
        </w:rPr>
        <w:t xml:space="preserve">. </w:t>
      </w:r>
    </w:p>
    <w:p w:rsidR="00BA5431" w:rsidRDefault="00BA5431" w:rsidP="00BA5431">
      <w:pPr>
        <w:rPr>
          <w:color w:val="222222"/>
        </w:rPr>
      </w:pPr>
      <w:r>
        <w:rPr>
          <w:color w:val="222222"/>
        </w:rPr>
        <w:t xml:space="preserve">Results </w:t>
      </w:r>
      <w:r w:rsidR="00095EB4">
        <w:rPr>
          <w:color w:val="222222"/>
        </w:rPr>
        <w:t>of the</w:t>
      </w:r>
      <w:r w:rsidR="00E14189">
        <w:rPr>
          <w:color w:val="222222"/>
        </w:rPr>
        <w:t xml:space="preserve"> analyses of the</w:t>
      </w:r>
      <w:r>
        <w:rPr>
          <w:color w:val="222222"/>
        </w:rPr>
        <w:t xml:space="preserve"> GOSHIP samples are presented in Table 1.</w:t>
      </w:r>
      <w:r w:rsidR="00581ECF">
        <w:rPr>
          <w:color w:val="222222"/>
        </w:rPr>
        <w:t xml:space="preserve"> DIC concentrat</w:t>
      </w:r>
      <w:r w:rsidR="00E14189">
        <w:rPr>
          <w:color w:val="222222"/>
        </w:rPr>
        <w:t>ions and the respective uncertainty on the measurement</w:t>
      </w:r>
      <w:r w:rsidR="00095EB4">
        <w:rPr>
          <w:color w:val="222222"/>
        </w:rPr>
        <w:t xml:space="preserve"> </w:t>
      </w:r>
      <w:r w:rsidR="00581ECF">
        <w:rPr>
          <w:color w:val="222222"/>
        </w:rPr>
        <w:t xml:space="preserve">(Columns L and M of the attached CTD worksheet) </w:t>
      </w:r>
      <w:r w:rsidR="00095EB4">
        <w:rPr>
          <w:color w:val="222222"/>
        </w:rPr>
        <w:t xml:space="preserve">are in </w:t>
      </w:r>
      <w:proofErr w:type="spellStart"/>
      <w:r w:rsidR="00095EB4">
        <w:rPr>
          <w:color w:val="222222"/>
        </w:rPr>
        <w:t>uM</w:t>
      </w:r>
      <w:proofErr w:type="spellEnd"/>
      <w:r w:rsidR="00095EB4">
        <w:rPr>
          <w:color w:val="222222"/>
        </w:rPr>
        <w:t xml:space="preserve">/kg and the </w:t>
      </w:r>
      <w:r w:rsidR="00095EB4" w:rsidRPr="00D717DC">
        <w:rPr>
          <w:rFonts w:ascii="Symbol" w:hAnsi="Symbol"/>
          <w:color w:val="222222"/>
        </w:rPr>
        <w:sym w:font="Symbol" w:char="F064"/>
      </w:r>
      <w:r w:rsidR="00095EB4" w:rsidRPr="00D717DC">
        <w:rPr>
          <w:color w:val="222222"/>
          <w:vertAlign w:val="superscript"/>
        </w:rPr>
        <w:t>13</w:t>
      </w:r>
      <w:r w:rsidR="00095EB4" w:rsidRPr="00D717DC">
        <w:rPr>
          <w:color w:val="222222"/>
        </w:rPr>
        <w:t>C</w:t>
      </w:r>
      <w:r w:rsidR="00E14189">
        <w:rPr>
          <w:color w:val="222222"/>
        </w:rPr>
        <w:t xml:space="preserve"> and uncertainty</w:t>
      </w:r>
      <w:r w:rsidR="00095EB4">
        <w:rPr>
          <w:color w:val="222222"/>
        </w:rPr>
        <w:t xml:space="preserve"> </w:t>
      </w:r>
      <w:r w:rsidR="00581ECF">
        <w:rPr>
          <w:color w:val="222222"/>
        </w:rPr>
        <w:t xml:space="preserve">(Columns N and O) </w:t>
      </w:r>
      <w:r w:rsidR="00E14189">
        <w:rPr>
          <w:color w:val="222222"/>
        </w:rPr>
        <w:t>in</w:t>
      </w:r>
      <w:r w:rsidR="00095EB4">
        <w:rPr>
          <w:color w:val="222222"/>
        </w:rPr>
        <w:t xml:space="preserve"> </w:t>
      </w:r>
      <w:r w:rsidR="00095EB4">
        <w:rPr>
          <w:rFonts w:cstheme="minorHAnsi"/>
          <w:color w:val="222222"/>
        </w:rPr>
        <w:t>‰</w:t>
      </w:r>
      <w:r w:rsidR="00E14189">
        <w:rPr>
          <w:color w:val="222222"/>
        </w:rPr>
        <w:t xml:space="preserve"> units</w:t>
      </w:r>
      <w:bookmarkStart w:id="0" w:name="_GoBack"/>
      <w:bookmarkEnd w:id="0"/>
      <w:r w:rsidR="00095EB4">
        <w:rPr>
          <w:color w:val="222222"/>
        </w:rPr>
        <w:t xml:space="preserve">. </w:t>
      </w:r>
      <w:r w:rsidR="002C13DD">
        <w:rPr>
          <w:color w:val="222222"/>
        </w:rPr>
        <w:t xml:space="preserve">Formats of Date, Time, Latitude, and Longitude are as given on the columns. </w:t>
      </w:r>
    </w:p>
    <w:p w:rsidR="00536A1A" w:rsidRPr="00095EB4" w:rsidRDefault="00536A1A" w:rsidP="00BA5431">
      <w:pPr>
        <w:rPr>
          <w:color w:val="222222"/>
        </w:rPr>
      </w:pPr>
      <w:r>
        <w:rPr>
          <w:color w:val="222222"/>
        </w:rPr>
        <w:t>Ref: Su et al, Simultaneous determination of Dissolved Inorganic Carbon (DIC) concentration and stable isotope (</w:t>
      </w:r>
      <w:r w:rsidRPr="00D717DC">
        <w:rPr>
          <w:rFonts w:ascii="Symbol" w:hAnsi="Symbol"/>
          <w:color w:val="222222"/>
        </w:rPr>
        <w:sym w:font="Symbol" w:char="F064"/>
      </w:r>
      <w:r w:rsidRPr="00D717DC">
        <w:rPr>
          <w:color w:val="222222"/>
          <w:vertAlign w:val="superscript"/>
        </w:rPr>
        <w:t>13</w:t>
      </w:r>
      <w:r w:rsidRPr="00D717DC">
        <w:rPr>
          <w:color w:val="222222"/>
        </w:rPr>
        <w:t>C</w:t>
      </w:r>
      <w:r>
        <w:rPr>
          <w:color w:val="222222"/>
        </w:rPr>
        <w:t xml:space="preserve">-DIC) by Cavity Ring-Down Spectroscopy: Application to study carbonate dynamics in the Chesapeake Bay, Mar. Chem. </w:t>
      </w:r>
      <w:r w:rsidRPr="00536A1A">
        <w:rPr>
          <w:b/>
          <w:color w:val="222222"/>
        </w:rPr>
        <w:t>215</w:t>
      </w:r>
      <w:r>
        <w:rPr>
          <w:color w:val="222222"/>
        </w:rPr>
        <w:t xml:space="preserve"> (2019) 103689</w:t>
      </w:r>
    </w:p>
    <w:sectPr w:rsidR="00536A1A" w:rsidRPr="00095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37"/>
    <w:rsid w:val="00095EB4"/>
    <w:rsid w:val="000C3D75"/>
    <w:rsid w:val="002C13DD"/>
    <w:rsid w:val="002F0283"/>
    <w:rsid w:val="00317F9B"/>
    <w:rsid w:val="00365101"/>
    <w:rsid w:val="0038063C"/>
    <w:rsid w:val="004D102C"/>
    <w:rsid w:val="004E5EFA"/>
    <w:rsid w:val="005176EA"/>
    <w:rsid w:val="00536A1A"/>
    <w:rsid w:val="00581ECF"/>
    <w:rsid w:val="006033E4"/>
    <w:rsid w:val="00612355"/>
    <w:rsid w:val="00747C06"/>
    <w:rsid w:val="0094656B"/>
    <w:rsid w:val="00B07C37"/>
    <w:rsid w:val="00BA5431"/>
    <w:rsid w:val="00D05288"/>
    <w:rsid w:val="00D23F5E"/>
    <w:rsid w:val="00E1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122A"/>
  <w15:chartTrackingRefBased/>
  <w15:docId w15:val="{F4711D65-A20B-4E3B-B495-8656F2BE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Najid Hussain</dc:creator>
  <cp:keywords/>
  <dc:description/>
  <cp:lastModifiedBy>Najid Hussain</cp:lastModifiedBy>
  <cp:revision>8</cp:revision>
  <dcterms:created xsi:type="dcterms:W3CDTF">2021-08-19T18:39:00Z</dcterms:created>
  <dcterms:modified xsi:type="dcterms:W3CDTF">2021-08-24T18:03:00Z</dcterms:modified>
</cp:coreProperties>
</file>